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ED" w:rsidRPr="00324936" w:rsidRDefault="000A3AE2" w:rsidP="005E36ED">
      <w:pPr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bookmarkStart w:id="0" w:name="_Toc31360656"/>
      <w:bookmarkStart w:id="1" w:name="_Toc31360784"/>
      <w:r>
        <w:rPr>
          <w:rFonts w:asciiTheme="majorHAnsi" w:hAnsiTheme="majorHAnsi"/>
          <w:b/>
          <w:color w:val="ED7D31"/>
          <w:sz w:val="28"/>
          <w:szCs w:val="28"/>
        </w:rPr>
        <w:t>NOWA KRAJOWA POLITYKA MIEJSKA</w:t>
      </w:r>
      <w:r w:rsidR="005E36ED" w:rsidRPr="00324936">
        <w:rPr>
          <w:rFonts w:asciiTheme="majorHAnsi" w:hAnsiTheme="majorHAnsi"/>
          <w:b/>
          <w:color w:val="ED7D31"/>
        </w:rPr>
        <w:br/>
      </w:r>
      <w:r w:rsidR="005E36ED" w:rsidRPr="000A3AE2">
        <w:rPr>
          <w:rFonts w:asciiTheme="majorHAnsi" w:hAnsiTheme="majorHAnsi"/>
          <w:color w:val="ED7D31"/>
          <w:sz w:val="28"/>
          <w:szCs w:val="28"/>
        </w:rPr>
        <w:t xml:space="preserve">EKSPERCI PROPONUJĄ MODEL </w:t>
      </w:r>
      <w:bookmarkEnd w:id="0"/>
      <w:bookmarkEnd w:id="1"/>
      <w:r w:rsidR="005E36ED" w:rsidRPr="000A3AE2">
        <w:rPr>
          <w:rFonts w:asciiTheme="majorHAnsi" w:hAnsiTheme="majorHAnsi"/>
          <w:color w:val="ED7D31"/>
          <w:sz w:val="28"/>
          <w:szCs w:val="28"/>
        </w:rPr>
        <w:t>GLOBALIZACYJNO-RÓWNOWAŻĄCY</w:t>
      </w:r>
      <w:r w:rsidR="005E36ED" w:rsidRPr="00324936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CC0A15" w:rsidRPr="00324936" w:rsidRDefault="005E36ED" w:rsidP="00CC0A15">
      <w:pPr>
        <w:rPr>
          <w:rFonts w:asciiTheme="majorHAnsi" w:hAnsiTheme="majorHAnsi"/>
          <w:b/>
          <w:sz w:val="21"/>
          <w:szCs w:val="21"/>
        </w:rPr>
      </w:pPr>
      <w:r w:rsidRPr="00324936">
        <w:rPr>
          <w:rFonts w:asciiTheme="majorHAnsi" w:hAnsiTheme="majorHAnsi"/>
          <w:b/>
          <w:sz w:val="21"/>
          <w:szCs w:val="21"/>
        </w:rPr>
        <w:t>Depopulacja, suburbanizacja, starzenie się ludności i polaryzacja gospodarcza</w:t>
      </w:r>
      <w:r w:rsidRPr="00324936">
        <w:rPr>
          <w:rFonts w:asciiTheme="majorHAnsi" w:hAnsiTheme="majorHAnsi"/>
          <w:b/>
          <w:bCs/>
          <w:sz w:val="21"/>
          <w:szCs w:val="21"/>
        </w:rPr>
        <w:t xml:space="preserve"> - to w ocenie ekspertów jedne z najistotniejszych wyzwań jakie stoją przed polskimi samorządami. </w:t>
      </w:r>
      <w:r w:rsidR="00CC0A15" w:rsidRPr="00324936">
        <w:rPr>
          <w:rFonts w:asciiTheme="majorHAnsi" w:hAnsiTheme="majorHAnsi"/>
          <w:b/>
          <w:sz w:val="21"/>
          <w:szCs w:val="21"/>
        </w:rPr>
        <w:t>Obserwatorium Polityki Miejskiej IRMiR opublikowało raport zawierający zalecenia, które mają na celu ukierunkować prace nad polityką państwa wobec miast. Publikacja jest efektem prac ekspertów z całej Polski i wniosków z konsultacji.</w:t>
      </w:r>
    </w:p>
    <w:p w:rsidR="0021402D" w:rsidRPr="00324936" w:rsidRDefault="0021402D" w:rsidP="0021402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sz w:val="21"/>
          <w:szCs w:val="21"/>
        </w:rPr>
      </w:pPr>
      <w:r w:rsidRPr="00324936">
        <w:rPr>
          <w:rFonts w:asciiTheme="majorHAnsi" w:hAnsiTheme="majorHAnsi"/>
          <w:b/>
          <w:sz w:val="21"/>
          <w:szCs w:val="21"/>
        </w:rPr>
        <w:t>Polskie metropolie, choć rozwijają się dynamicznie, wciąż odstają od światowych liderów. Z kolei m</w:t>
      </w:r>
      <w:r w:rsidRPr="00324936">
        <w:rPr>
          <w:rFonts w:asciiTheme="majorHAnsi" w:hAnsiTheme="majorHAnsi"/>
          <w:b/>
          <w:color w:val="000000"/>
          <w:sz w:val="21"/>
          <w:szCs w:val="21"/>
        </w:rPr>
        <w:t>iasta, które nie uczestniczą bezpośrednio w globalnym wyścigu nie powinny zostać pozostawione same sobie.</w:t>
      </w:r>
    </w:p>
    <w:p w:rsidR="0021402D" w:rsidRPr="00324936" w:rsidRDefault="0021402D" w:rsidP="0021402D">
      <w:pPr>
        <w:pStyle w:val="Akapitzlist"/>
        <w:numPr>
          <w:ilvl w:val="0"/>
          <w:numId w:val="10"/>
        </w:numPr>
        <w:rPr>
          <w:rFonts w:asciiTheme="majorHAnsi" w:hAnsiTheme="majorHAnsi"/>
          <w:b/>
          <w:color w:val="000000"/>
          <w:sz w:val="21"/>
          <w:szCs w:val="21"/>
        </w:rPr>
      </w:pPr>
      <w:r w:rsidRPr="00324936">
        <w:rPr>
          <w:rFonts w:asciiTheme="majorHAnsi" w:hAnsiTheme="majorHAnsi"/>
          <w:b/>
          <w:sz w:val="21"/>
          <w:szCs w:val="21"/>
        </w:rPr>
        <w:t xml:space="preserve">Głównym wyzwaniem dla polskich miast jest depopulacja, suburbanizacja, starzenie się ludności i polaryzacja gospodarcza. </w:t>
      </w:r>
    </w:p>
    <w:p w:rsidR="0021402D" w:rsidRPr="00324936" w:rsidRDefault="0021402D" w:rsidP="0021402D">
      <w:pPr>
        <w:pStyle w:val="Akapitzlist"/>
        <w:numPr>
          <w:ilvl w:val="0"/>
          <w:numId w:val="10"/>
        </w:numPr>
        <w:rPr>
          <w:rFonts w:asciiTheme="majorHAnsi" w:hAnsiTheme="majorHAnsi"/>
          <w:b/>
          <w:sz w:val="21"/>
          <w:szCs w:val="21"/>
        </w:rPr>
      </w:pPr>
      <w:r w:rsidRPr="00324936">
        <w:rPr>
          <w:rFonts w:asciiTheme="majorHAnsi" w:hAnsiTheme="majorHAnsi"/>
          <w:b/>
          <w:sz w:val="21"/>
          <w:szCs w:val="21"/>
        </w:rPr>
        <w:t xml:space="preserve">Eksperci zajmujący się polityką miejską postulują przyjęcie </w:t>
      </w:r>
      <w:r w:rsidRPr="00324936">
        <w:rPr>
          <w:rFonts w:asciiTheme="majorHAnsi" w:hAnsiTheme="majorHAnsi"/>
          <w:b/>
          <w:bCs/>
          <w:color w:val="000000"/>
          <w:sz w:val="21"/>
          <w:szCs w:val="21"/>
        </w:rPr>
        <w:t xml:space="preserve">modelu </w:t>
      </w:r>
      <w:r w:rsidRPr="00324936">
        <w:rPr>
          <w:rFonts w:asciiTheme="majorHAnsi" w:hAnsiTheme="majorHAnsi"/>
          <w:b/>
          <w:sz w:val="21"/>
          <w:szCs w:val="21"/>
        </w:rPr>
        <w:t>globalizacyjno-równoważącego.</w:t>
      </w:r>
    </w:p>
    <w:p w:rsidR="00F21869" w:rsidRPr="00324936" w:rsidRDefault="00F21869" w:rsidP="00F21869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 xml:space="preserve">W tym roku mija 5 lat od przyjęcia przez polski rząd </w:t>
      </w:r>
      <w:r w:rsidR="00CC0A15" w:rsidRPr="00324936">
        <w:rPr>
          <w:rFonts w:asciiTheme="majorHAnsi" w:hAnsiTheme="majorHAnsi"/>
          <w:sz w:val="21"/>
          <w:szCs w:val="21"/>
        </w:rPr>
        <w:t>Krajowej Polityki Miejskiej 2023 (KPM 2023)</w:t>
      </w:r>
      <w:r w:rsidRPr="00324936">
        <w:rPr>
          <w:rFonts w:asciiTheme="majorHAnsi" w:hAnsiTheme="majorHAnsi"/>
          <w:sz w:val="21"/>
          <w:szCs w:val="21"/>
        </w:rPr>
        <w:t>. Mimo sygnalizowanych deficytów i wad dokument został uznany przez osoby zajmujące się miastami za krok w dobrym kierunku. KPM 2023 nie została wdrożona w takim kształcie w jakim została zaprojektowana, jednak szereg elementów polityki miejskiej zostało uwzględnionych w dokumentach programujących politykę rozwoju oraz programach inicjowanych przez kolejne rządy.</w:t>
      </w:r>
    </w:p>
    <w:p w:rsidR="00CC0A15" w:rsidRPr="00324936" w:rsidRDefault="00F21869" w:rsidP="00CC0A15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Eksperci z Instytutu Rozwoju Miast i Regionów zauważają, że problematyka miejska zaczyna być coraz bardziej widoczna w politykach ogólnorozwojowych państwa, takich jak strategia na rzecz odpowiedzialnego rozwoju czy krajowa strategia rozwoju regionalnego</w:t>
      </w:r>
      <w:r w:rsidR="00CC0A15" w:rsidRPr="00324936">
        <w:rPr>
          <w:rFonts w:asciiTheme="majorHAnsi" w:hAnsiTheme="majorHAnsi"/>
          <w:sz w:val="21"/>
          <w:szCs w:val="21"/>
        </w:rPr>
        <w:t>. Jednocześnie wskazują na brak</w:t>
      </w:r>
      <w:r w:rsidRPr="00324936">
        <w:rPr>
          <w:rFonts w:asciiTheme="majorHAnsi" w:hAnsiTheme="majorHAnsi"/>
          <w:sz w:val="21"/>
          <w:szCs w:val="21"/>
        </w:rPr>
        <w:t xml:space="preserve"> kompleksowego podejścia strategicznego, tak w ujęciu zarządzania procesami urbanizacji, jak i wyznaczania preferowanych kierunków i sposobu rozwoju obszarów miejskich. </w:t>
      </w:r>
    </w:p>
    <w:p w:rsidR="00176986" w:rsidRPr="00324936" w:rsidRDefault="00176986" w:rsidP="005B2DD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color w:val="000000"/>
          <w:sz w:val="21"/>
          <w:szCs w:val="21"/>
        </w:rPr>
        <w:t xml:space="preserve">Dlatego zespół ekspertów z całej Polski z inicjatywy </w:t>
      </w:r>
      <w:r w:rsidRPr="00324936">
        <w:rPr>
          <w:rFonts w:asciiTheme="majorHAnsi" w:hAnsiTheme="majorHAnsi"/>
          <w:sz w:val="21"/>
          <w:szCs w:val="21"/>
        </w:rPr>
        <w:t xml:space="preserve">Instytutu Rozwoju Miast i Regionów </w:t>
      </w:r>
      <w:r w:rsidR="00CC0A15" w:rsidRPr="00324936">
        <w:rPr>
          <w:rFonts w:asciiTheme="majorHAnsi" w:hAnsiTheme="majorHAnsi"/>
          <w:sz w:val="21"/>
          <w:szCs w:val="21"/>
        </w:rPr>
        <w:t xml:space="preserve">przygotował </w:t>
      </w:r>
      <w:r w:rsidR="00CC0A15" w:rsidRPr="00324936">
        <w:rPr>
          <w:rFonts w:asciiTheme="majorHAnsi" w:hAnsiTheme="majorHAnsi"/>
          <w:color w:val="262626"/>
          <w:sz w:val="21"/>
          <w:szCs w:val="21"/>
        </w:rPr>
        <w:t>wstępne rekomendacje w zakresie kierunków, założeń i zasad dla nowej krajowej polityki miejskiej. Wnioski z dyskusji prowadzonej zarówno w ramach spotkań grupy, jak i płynące z debat prowadzonych podczas Kongresu Polityki Miejskiej 2019 w Kielcach stały się punktem wyjścia i inspiracją dla szeregu rekomendacji i kierunkowych wytycznych zawartych w raporcie.</w:t>
      </w:r>
    </w:p>
    <w:p w:rsidR="004D42E1" w:rsidRPr="00324936" w:rsidRDefault="00176986">
      <w:pPr>
        <w:rPr>
          <w:rFonts w:asciiTheme="majorHAnsi" w:hAnsiTheme="majorHAnsi"/>
          <w:b/>
          <w:sz w:val="21"/>
          <w:szCs w:val="21"/>
        </w:rPr>
      </w:pPr>
      <w:r w:rsidRPr="00324936">
        <w:rPr>
          <w:rFonts w:asciiTheme="majorHAnsi" w:hAnsiTheme="majorHAnsi"/>
          <w:b/>
          <w:sz w:val="21"/>
          <w:szCs w:val="21"/>
        </w:rPr>
        <w:t>Wyzwania</w:t>
      </w:r>
    </w:p>
    <w:p w:rsidR="00176986" w:rsidRPr="00324936" w:rsidRDefault="00176986" w:rsidP="00F20040">
      <w:pPr>
        <w:rPr>
          <w:rFonts w:asciiTheme="majorHAnsi" w:hAnsiTheme="majorHAnsi"/>
          <w:color w:val="000000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 xml:space="preserve">Zespół ekspertów </w:t>
      </w:r>
      <w:r w:rsidR="00F20040" w:rsidRPr="00324936">
        <w:rPr>
          <w:rFonts w:asciiTheme="majorHAnsi" w:hAnsiTheme="majorHAnsi"/>
          <w:sz w:val="21"/>
          <w:szCs w:val="21"/>
        </w:rPr>
        <w:t>wyróżnił cztery</w:t>
      </w:r>
      <w:r w:rsidRPr="00324936">
        <w:rPr>
          <w:rFonts w:asciiTheme="majorHAnsi" w:hAnsiTheme="majorHAnsi"/>
          <w:sz w:val="21"/>
          <w:szCs w:val="21"/>
        </w:rPr>
        <w:t xml:space="preserve"> główne </w:t>
      </w:r>
      <w:r w:rsidR="00F20040" w:rsidRPr="00324936">
        <w:rPr>
          <w:rFonts w:asciiTheme="majorHAnsi" w:hAnsiTheme="majorHAnsi"/>
          <w:sz w:val="21"/>
          <w:szCs w:val="21"/>
        </w:rPr>
        <w:t xml:space="preserve">wyzwania rozwojowe polskich miast: depopulację, suburbanizację, starzenie się ludności oraz polaryzację gospodarczą. </w:t>
      </w:r>
    </w:p>
    <w:p w:rsidR="0060663B" w:rsidRPr="00324936" w:rsidRDefault="0060663B" w:rsidP="0060663B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W latach 2002–2018 liczba ludności miejskiej zmniejszyła się o blisko 504 tys.</w:t>
      </w:r>
      <w:r w:rsidR="00C211D9" w:rsidRPr="00324936">
        <w:rPr>
          <w:rFonts w:asciiTheme="majorHAnsi" w:hAnsiTheme="majorHAnsi"/>
          <w:sz w:val="21"/>
          <w:szCs w:val="21"/>
        </w:rPr>
        <w:t>, czyli t</w:t>
      </w:r>
      <w:r w:rsidRPr="00324936">
        <w:rPr>
          <w:rFonts w:asciiTheme="majorHAnsi" w:hAnsiTheme="majorHAnsi"/>
          <w:sz w:val="21"/>
          <w:szCs w:val="21"/>
        </w:rPr>
        <w:t>o tak, jakby z mapy Polski zniknęło miasto wielkości Poznania. Postępująca depopulacja jest wspólnym problemem oraz wy</w:t>
      </w:r>
      <w:r w:rsidR="00C211D9" w:rsidRPr="00324936">
        <w:rPr>
          <w:rFonts w:asciiTheme="majorHAnsi" w:hAnsiTheme="majorHAnsi"/>
          <w:sz w:val="21"/>
          <w:szCs w:val="21"/>
        </w:rPr>
        <w:t>z</w:t>
      </w:r>
      <w:r w:rsidRPr="00324936">
        <w:rPr>
          <w:rFonts w:asciiTheme="majorHAnsi" w:hAnsiTheme="majorHAnsi"/>
          <w:sz w:val="21"/>
          <w:szCs w:val="21"/>
        </w:rPr>
        <w:t xml:space="preserve">waniem ośrodków miejskich w Polsce, niezależnie od ich wielkości czy spełnianych funkcji. W raporcie zwrócono uwagę na konieczność zastanowienia się nad nowym modelem rozwoju. Jak tłumaczą autorzy, rozwój w warunkach permanentnego wzrostu, zwłaszcza kontekście niekorzystnych prognoz demograficznych i postępującego starzenia się ludności, nie jest dłużej możliwy. </w:t>
      </w:r>
    </w:p>
    <w:p w:rsidR="0060663B" w:rsidRPr="00324936" w:rsidRDefault="0060663B" w:rsidP="0060663B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Eksperci wskazują, że jedną z przyczyn depopulacji polskich miast są dynamiczne procesy suburbanizacji zachodzące w ich otoczeniu. Suburbanizacja w Polsce</w:t>
      </w:r>
      <w:r w:rsidR="00E94B89" w:rsidRPr="00324936">
        <w:rPr>
          <w:rFonts w:asciiTheme="majorHAnsi" w:hAnsiTheme="majorHAnsi"/>
          <w:sz w:val="21"/>
          <w:szCs w:val="21"/>
        </w:rPr>
        <w:t>, która zachodzi w warunkach słabości systemu planowania przestrzennego,</w:t>
      </w:r>
      <w:r w:rsidRPr="00324936">
        <w:rPr>
          <w:rFonts w:asciiTheme="majorHAnsi" w:hAnsiTheme="majorHAnsi"/>
          <w:sz w:val="21"/>
          <w:szCs w:val="21"/>
        </w:rPr>
        <w:t xml:space="preserve"> to nie tylko problem największych miast i ich obszarów funkcjonalnych – zachodzi ona również w otoczeniu miast średnich, a nawet małych. W świetle badań realizowanych w Insty</w:t>
      </w:r>
      <w:r w:rsidR="00E94B89" w:rsidRPr="00324936">
        <w:rPr>
          <w:rFonts w:asciiTheme="majorHAnsi" w:hAnsiTheme="majorHAnsi"/>
          <w:sz w:val="21"/>
          <w:szCs w:val="21"/>
        </w:rPr>
        <w:t xml:space="preserve">tucie Rozwoju Miast i Regionów </w:t>
      </w:r>
      <w:r w:rsidRPr="00324936">
        <w:rPr>
          <w:rFonts w:asciiTheme="majorHAnsi" w:hAnsiTheme="majorHAnsi"/>
          <w:sz w:val="21"/>
          <w:szCs w:val="21"/>
        </w:rPr>
        <w:t xml:space="preserve">w zasięgu intensywnych procesów suburbanizacji demograficznej miast dużych i średnich </w:t>
      </w:r>
      <w:r w:rsidR="00E94B89" w:rsidRPr="00324936">
        <w:rPr>
          <w:rFonts w:asciiTheme="majorHAnsi" w:hAnsiTheme="majorHAnsi"/>
          <w:sz w:val="21"/>
          <w:szCs w:val="21"/>
        </w:rPr>
        <w:t>znajduje się 846 polskich gmin, czyli 1/3 wszystkich</w:t>
      </w:r>
      <w:r w:rsidRPr="00324936">
        <w:rPr>
          <w:rFonts w:asciiTheme="majorHAnsi" w:hAnsiTheme="majorHAnsi"/>
          <w:sz w:val="21"/>
          <w:szCs w:val="21"/>
        </w:rPr>
        <w:t xml:space="preserve">. </w:t>
      </w:r>
    </w:p>
    <w:p w:rsidR="000A3AE2" w:rsidRDefault="000A3AE2">
      <w:pPr>
        <w:jc w:val="left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:rsidR="0060663B" w:rsidRPr="00324936" w:rsidRDefault="00E94B89" w:rsidP="0060663B">
      <w:pPr>
        <w:rPr>
          <w:rFonts w:asciiTheme="majorHAnsi" w:hAnsiTheme="majorHAnsi"/>
          <w:b/>
          <w:sz w:val="21"/>
          <w:szCs w:val="21"/>
        </w:rPr>
      </w:pPr>
      <w:bookmarkStart w:id="2" w:name="_GoBack"/>
      <w:bookmarkEnd w:id="2"/>
      <w:r w:rsidRPr="00324936">
        <w:rPr>
          <w:rFonts w:asciiTheme="majorHAnsi" w:hAnsiTheme="majorHAnsi"/>
          <w:b/>
          <w:sz w:val="21"/>
          <w:szCs w:val="21"/>
        </w:rPr>
        <w:lastRenderedPageBreak/>
        <w:t>Model</w:t>
      </w:r>
      <w:r w:rsidR="003A1EF5" w:rsidRPr="00324936">
        <w:rPr>
          <w:rFonts w:asciiTheme="majorHAnsi" w:hAnsiTheme="majorHAnsi"/>
          <w:b/>
          <w:sz w:val="21"/>
          <w:szCs w:val="21"/>
        </w:rPr>
        <w:t xml:space="preserve"> globalizacyjno-równoważący</w:t>
      </w:r>
    </w:p>
    <w:p w:rsidR="0060663B" w:rsidRPr="00324936" w:rsidRDefault="00E94B89" w:rsidP="00E94B89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Przyjęta niedawno Krajowa strategia rozwoju regionalnego 2030 (KSRR 2030), nawiązując</w:t>
      </w:r>
      <w:r w:rsidR="00C211D9" w:rsidRPr="00324936">
        <w:rPr>
          <w:rFonts w:asciiTheme="majorHAnsi" w:hAnsiTheme="majorHAnsi"/>
          <w:sz w:val="21"/>
          <w:szCs w:val="21"/>
        </w:rPr>
        <w:t>a</w:t>
      </w:r>
      <w:r w:rsidRPr="00324936">
        <w:rPr>
          <w:rFonts w:asciiTheme="majorHAnsi" w:hAnsiTheme="majorHAnsi"/>
          <w:sz w:val="21"/>
          <w:szCs w:val="21"/>
        </w:rPr>
        <w:t xml:space="preserve"> do strategii na rzecz odpowiedzialnego rozwoju (SOR), podkreśla najważniejszy kierunek zmian w stosunku do wcześniejszej wizji rozwoju, którym jest odejście od obowiązującego wcześniej modelu polaryzacyjno-dyfuzyjnego na rzecz rozwoju zrównoważonego terytorialnie.</w:t>
      </w:r>
    </w:p>
    <w:p w:rsidR="00452A94" w:rsidRPr="00324936" w:rsidRDefault="00E94B89" w:rsidP="00452A94">
      <w:pPr>
        <w:rPr>
          <w:rFonts w:asciiTheme="majorHAnsi" w:hAnsiTheme="majorHAnsi"/>
          <w:color w:val="000000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 xml:space="preserve">Autorzy publikacji wyjaśniają, że koncepcja </w:t>
      </w:r>
      <w:r w:rsidRPr="00324936">
        <w:rPr>
          <w:rFonts w:asciiTheme="majorHAnsi" w:hAnsiTheme="majorHAnsi"/>
          <w:bCs/>
          <w:color w:val="000000"/>
          <w:sz w:val="21"/>
          <w:szCs w:val="21"/>
        </w:rPr>
        <w:t>polaryzacyjno-dyfuzyjna nie działa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, co potwierdzają zagraniczne badania z lat 70. ubiegłego wieku. Teza </w:t>
      </w:r>
      <w:r w:rsidR="00C211D9" w:rsidRPr="00324936">
        <w:rPr>
          <w:rFonts w:asciiTheme="majorHAnsi" w:hAnsiTheme="majorHAnsi"/>
          <w:color w:val="000000"/>
          <w:sz w:val="21"/>
          <w:szCs w:val="21"/>
        </w:rPr>
        <w:t xml:space="preserve">o bardzo słabym rozprzestrzenianiu się </w:t>
      </w:r>
      <w:r w:rsidRPr="00324936">
        <w:rPr>
          <w:rFonts w:asciiTheme="majorHAnsi" w:hAnsiTheme="majorHAnsi"/>
          <w:color w:val="000000"/>
          <w:sz w:val="21"/>
          <w:szCs w:val="21"/>
        </w:rPr>
        <w:t>efektów rozwojowych poza obszarem codziennych dojazdów do pracy została potwierdzona również w przypadku polskich miast</w:t>
      </w:r>
      <w:r w:rsidR="00452A94" w:rsidRPr="00324936">
        <w:rPr>
          <w:rFonts w:asciiTheme="majorHAnsi" w:hAnsiTheme="majorHAnsi"/>
          <w:color w:val="000000"/>
          <w:sz w:val="21"/>
          <w:szCs w:val="21"/>
        </w:rPr>
        <w:t>.</w:t>
      </w:r>
    </w:p>
    <w:p w:rsidR="0040623D" w:rsidRPr="00324936" w:rsidRDefault="00452A94" w:rsidP="0040623D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color w:val="000000"/>
          <w:sz w:val="21"/>
          <w:szCs w:val="21"/>
        </w:rPr>
        <w:t xml:space="preserve">Dlatego eksperci proponują </w:t>
      </w:r>
      <w:r w:rsidRPr="00324936">
        <w:rPr>
          <w:rFonts w:asciiTheme="majorHAnsi" w:hAnsiTheme="majorHAnsi"/>
          <w:sz w:val="21"/>
          <w:szCs w:val="21"/>
        </w:rPr>
        <w:t>model globalizacyjno-równoważący jako podstawę nowej krajowej polityki miejskiej.</w:t>
      </w:r>
      <w:r w:rsidR="0040623D" w:rsidRPr="00324936">
        <w:rPr>
          <w:rFonts w:asciiTheme="majorHAnsi" w:hAnsiTheme="majorHAnsi"/>
          <w:sz w:val="21"/>
          <w:szCs w:val="21"/>
        </w:rPr>
        <w:t xml:space="preserve"> Według ich koncepcji składa się on z trzech elementów – dwa pierwsze dotyczą bezpośrednio polityki rozwoju obszarów miejskich, trzeci dotyczy aspektu jakościowego tego rozwoju:</w:t>
      </w:r>
    </w:p>
    <w:p w:rsidR="0040623D" w:rsidRPr="00324936" w:rsidRDefault="0040623D" w:rsidP="004062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b/>
          <w:bCs/>
          <w:color w:val="000000"/>
          <w:sz w:val="21"/>
          <w:szCs w:val="21"/>
        </w:rPr>
        <w:t>Włączenie w globalizację</w:t>
      </w:r>
      <w:r w:rsidR="00210208" w:rsidRPr="00324936">
        <w:rPr>
          <w:rFonts w:asciiTheme="majorHAnsi" w:hAnsiTheme="majorHAnsi"/>
          <w:b/>
          <w:bCs/>
          <w:color w:val="000000"/>
          <w:sz w:val="21"/>
          <w:szCs w:val="21"/>
        </w:rPr>
        <w:t xml:space="preserve">, </w:t>
      </w:r>
      <w:r w:rsidR="00210208" w:rsidRPr="00324936">
        <w:rPr>
          <w:rFonts w:asciiTheme="majorHAnsi" w:hAnsiTheme="majorHAnsi"/>
          <w:bCs/>
          <w:color w:val="000000"/>
          <w:sz w:val="21"/>
          <w:szCs w:val="21"/>
        </w:rPr>
        <w:t>czyli a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ktywne wsparcie rozwoju największych polskich obszarów metropolitalnych, które mają realne szanse na </w:t>
      </w:r>
      <w:r w:rsidR="00210208" w:rsidRPr="00324936">
        <w:rPr>
          <w:rFonts w:asciiTheme="majorHAnsi" w:hAnsiTheme="majorHAnsi"/>
          <w:color w:val="000000"/>
          <w:sz w:val="21"/>
          <w:szCs w:val="21"/>
        </w:rPr>
        <w:t>dogonienie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 do </w:t>
      </w:r>
      <w:r w:rsidRPr="00324936">
        <w:rPr>
          <w:rFonts w:asciiTheme="majorHAnsi" w:hAnsiTheme="majorHAnsi"/>
          <w:sz w:val="21"/>
          <w:szCs w:val="21"/>
        </w:rPr>
        <w:t xml:space="preserve">europejskiej 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 czołówki i tym samym lepsze włączenie gospodarki krajowej w gospodarkę globalną oraz generowanie innowacji i przyciąganie aktywności o najwyższej wartości dodanej oraz włączanie w globalne łańcuchy wartości dodanej również ośrodków pozametropolitalnych.</w:t>
      </w:r>
    </w:p>
    <w:p w:rsidR="0040623D" w:rsidRPr="00324936" w:rsidRDefault="0040623D" w:rsidP="004062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b/>
          <w:bCs/>
          <w:color w:val="000000"/>
          <w:sz w:val="21"/>
          <w:szCs w:val="21"/>
        </w:rPr>
        <w:t>Równoważenie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 korzyści rozwojowych generowanych przez metropolie przez szereg działań wspierających rozwój miast drugiego i trzeciego rzędu w celu zapewnienia poziomu życia na akceptowalnym społecznie poziomie, generowania lokalnych impulsów rozwojowych, zwłaszcza w oparciu o wykorzystanie endogennych potencjałów i nisz rozwojowych.</w:t>
      </w:r>
    </w:p>
    <w:p w:rsidR="0040623D" w:rsidRPr="00324936" w:rsidRDefault="0040623D" w:rsidP="0040623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color w:val="000000"/>
          <w:sz w:val="21"/>
          <w:szCs w:val="21"/>
        </w:rPr>
        <w:t xml:space="preserve">Oraz </w:t>
      </w:r>
    </w:p>
    <w:p w:rsidR="0040623D" w:rsidRPr="00324936" w:rsidRDefault="0040623D" w:rsidP="004062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 xml:space="preserve">Stworzenie kompleksowej </w:t>
      </w:r>
      <w:r w:rsidRPr="00324936">
        <w:rPr>
          <w:rFonts w:asciiTheme="majorHAnsi" w:hAnsiTheme="majorHAnsi"/>
          <w:b/>
          <w:bCs/>
          <w:sz w:val="21"/>
          <w:szCs w:val="21"/>
        </w:rPr>
        <w:t>wizji zrównoważonej urbanizacji</w:t>
      </w:r>
      <w:r w:rsidRPr="00324936">
        <w:rPr>
          <w:rFonts w:asciiTheme="majorHAnsi" w:hAnsiTheme="majorHAnsi"/>
          <w:sz w:val="21"/>
          <w:szCs w:val="21"/>
        </w:rPr>
        <w:t xml:space="preserve"> i tworzenie warunków oraz mechanizmów zachęcających miasta do jej wdrażania w ramach lokalnych polityk miejskich. Działania kluczowe dla realizacji tej wizji powinny mieć na celu:</w:t>
      </w:r>
    </w:p>
    <w:p w:rsidR="0040623D" w:rsidRPr="00324936" w:rsidRDefault="00210208" w:rsidP="004062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z</w:t>
      </w:r>
      <w:r w:rsidR="0040623D" w:rsidRPr="00324936">
        <w:rPr>
          <w:rFonts w:asciiTheme="majorHAnsi" w:hAnsiTheme="majorHAnsi"/>
          <w:sz w:val="21"/>
          <w:szCs w:val="21"/>
        </w:rPr>
        <w:t>równoważenie mobilności miejskiej, poprzez radykalne ograniczenie mobilności z wykorzystaniem samochodu na rzecz efektywnego transportu zbiorowego o</w:t>
      </w:r>
      <w:r w:rsidRPr="00324936">
        <w:rPr>
          <w:rFonts w:asciiTheme="majorHAnsi" w:hAnsiTheme="majorHAnsi"/>
          <w:sz w:val="21"/>
          <w:szCs w:val="21"/>
        </w:rPr>
        <w:t>raz ruchu rowerowego i pieszego,</w:t>
      </w:r>
    </w:p>
    <w:p w:rsidR="0040623D" w:rsidRPr="00324936" w:rsidRDefault="00210208" w:rsidP="004062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k</w:t>
      </w:r>
      <w:r w:rsidR="0040623D" w:rsidRPr="00324936">
        <w:rPr>
          <w:rFonts w:asciiTheme="majorHAnsi" w:hAnsiTheme="majorHAnsi"/>
          <w:sz w:val="21"/>
          <w:szCs w:val="21"/>
        </w:rPr>
        <w:t>ształtowanie bezpiecznej i dostępnej przestrzeni miejskiej</w:t>
      </w:r>
      <w:r w:rsidRPr="00324936">
        <w:rPr>
          <w:rFonts w:asciiTheme="majorHAnsi" w:hAnsiTheme="majorHAnsi"/>
          <w:sz w:val="21"/>
          <w:szCs w:val="21"/>
        </w:rPr>
        <w:t>,</w:t>
      </w:r>
    </w:p>
    <w:p w:rsidR="0040623D" w:rsidRPr="00324936" w:rsidRDefault="00210208" w:rsidP="004062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p</w:t>
      </w:r>
      <w:r w:rsidR="0040623D" w:rsidRPr="00324936">
        <w:rPr>
          <w:rFonts w:asciiTheme="majorHAnsi" w:hAnsiTheme="majorHAnsi"/>
          <w:sz w:val="21"/>
          <w:szCs w:val="21"/>
        </w:rPr>
        <w:t>oprawę warunków środowiskowych</w:t>
      </w:r>
      <w:r w:rsidRPr="00324936">
        <w:rPr>
          <w:rFonts w:asciiTheme="majorHAnsi" w:hAnsiTheme="majorHAnsi"/>
          <w:sz w:val="21"/>
          <w:szCs w:val="21"/>
        </w:rPr>
        <w:t>,</w:t>
      </w:r>
    </w:p>
    <w:p w:rsidR="0040623D" w:rsidRPr="00324936" w:rsidRDefault="00210208" w:rsidP="0040623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>z</w:t>
      </w:r>
      <w:r w:rsidR="0040623D" w:rsidRPr="00324936">
        <w:rPr>
          <w:rFonts w:asciiTheme="majorHAnsi" w:hAnsiTheme="majorHAnsi"/>
          <w:sz w:val="21"/>
          <w:szCs w:val="21"/>
        </w:rPr>
        <w:t>apewnienie odpowiednich warunków mieszkaniowych oraz dostępu do podstawowych usług społecznych.</w:t>
      </w:r>
    </w:p>
    <w:p w:rsidR="0040623D" w:rsidRPr="00324936" w:rsidRDefault="0040623D" w:rsidP="0040623D">
      <w:pP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 xml:space="preserve">Aby zapewnić większą skuteczność nowej polityki miejskiej Instytut Rozwoju Miast i Regionów postuluje w celu dobrania </w:t>
      </w:r>
      <w:r w:rsidR="00210208" w:rsidRPr="00324936">
        <w:rPr>
          <w:rFonts w:asciiTheme="majorHAnsi" w:hAnsiTheme="majorHAnsi"/>
          <w:sz w:val="21"/>
          <w:szCs w:val="21"/>
        </w:rPr>
        <w:t>odpowiednich</w:t>
      </w:r>
      <w:r w:rsidRPr="00324936">
        <w:rPr>
          <w:rFonts w:asciiTheme="majorHAnsi" w:hAnsiTheme="majorHAnsi"/>
          <w:sz w:val="21"/>
          <w:szCs w:val="21"/>
        </w:rPr>
        <w:t xml:space="preserve"> działań wyodrębnienie trzech grup, które będą przedmiotem nowej krajowej polityki miejskiej:</w:t>
      </w:r>
    </w:p>
    <w:p w:rsidR="00210208" w:rsidRPr="00324936" w:rsidRDefault="0040623D" w:rsidP="0021020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b/>
          <w:color w:val="000000"/>
          <w:sz w:val="21"/>
          <w:szCs w:val="21"/>
        </w:rPr>
        <w:t>Obszary metropolitalne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 posiadające największy potencjał rozwojowy</w:t>
      </w:r>
      <w:r w:rsidR="00210208" w:rsidRPr="00324936">
        <w:rPr>
          <w:rFonts w:asciiTheme="majorHAnsi" w:hAnsiTheme="majorHAnsi"/>
          <w:color w:val="000000"/>
          <w:sz w:val="21"/>
          <w:szCs w:val="21"/>
        </w:rPr>
        <w:t>:</w:t>
      </w:r>
      <w:r w:rsidR="00210208" w:rsidRPr="00324936">
        <w:rPr>
          <w:rFonts w:asciiTheme="majorHAnsi" w:hAnsiTheme="majorHAnsi"/>
          <w:sz w:val="21"/>
          <w:szCs w:val="21"/>
        </w:rPr>
        <w:t xml:space="preserve"> </w:t>
      </w:r>
      <w:r w:rsidR="00210208" w:rsidRPr="00324936">
        <w:rPr>
          <w:rFonts w:asciiTheme="majorHAnsi" w:hAnsiTheme="majorHAnsi"/>
          <w:b/>
          <w:color w:val="000000"/>
          <w:sz w:val="21"/>
          <w:szCs w:val="21"/>
        </w:rPr>
        <w:t xml:space="preserve">Warszawa – Łódź, </w:t>
      </w:r>
      <w:r w:rsidRPr="00324936">
        <w:rPr>
          <w:rFonts w:asciiTheme="majorHAnsi" w:hAnsiTheme="majorHAnsi"/>
          <w:b/>
          <w:color w:val="000000"/>
          <w:sz w:val="21"/>
          <w:szCs w:val="21"/>
        </w:rPr>
        <w:t>Kraków – Katowice</w:t>
      </w:r>
      <w:r w:rsidR="00210208" w:rsidRPr="00324936">
        <w:rPr>
          <w:rFonts w:asciiTheme="majorHAnsi" w:hAnsiTheme="majorHAnsi"/>
          <w:b/>
          <w:color w:val="000000"/>
          <w:sz w:val="21"/>
          <w:szCs w:val="21"/>
        </w:rPr>
        <w:t>, Trójmiasto, Poznań, Wrocław.</w:t>
      </w:r>
    </w:p>
    <w:p w:rsidR="00210208" w:rsidRPr="00324936" w:rsidRDefault="0040623D" w:rsidP="0021020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color w:val="000000"/>
          <w:sz w:val="21"/>
          <w:szCs w:val="21"/>
        </w:rPr>
        <w:t xml:space="preserve">Pozostałe </w:t>
      </w:r>
      <w:r w:rsidRPr="00324936">
        <w:rPr>
          <w:rFonts w:asciiTheme="majorHAnsi" w:hAnsiTheme="majorHAnsi"/>
          <w:b/>
          <w:color w:val="000000"/>
          <w:sz w:val="21"/>
          <w:szCs w:val="21"/>
        </w:rPr>
        <w:t>duże miasta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 o znaczeniu regionalnym i subregionalnym wraz z ich obszarami funkcjonalnymi (nienależące do ww. obszarów metropolitalnych)</w:t>
      </w:r>
    </w:p>
    <w:p w:rsidR="0040623D" w:rsidRPr="00324936" w:rsidRDefault="0040623D" w:rsidP="0021020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b/>
          <w:color w:val="000000"/>
          <w:sz w:val="21"/>
          <w:szCs w:val="21"/>
        </w:rPr>
        <w:t>Miasta średnie</w:t>
      </w:r>
      <w:r w:rsidRPr="00324936">
        <w:rPr>
          <w:rFonts w:asciiTheme="majorHAnsi" w:hAnsiTheme="majorHAnsi"/>
          <w:color w:val="000000"/>
          <w:sz w:val="21"/>
          <w:szCs w:val="21"/>
        </w:rPr>
        <w:t xml:space="preserve"> (nienależące do ww. obszarów metropolitalnych)</w:t>
      </w:r>
      <w:r w:rsidR="00781697" w:rsidRPr="00324936">
        <w:rPr>
          <w:rFonts w:asciiTheme="majorHAnsi" w:hAnsiTheme="majorHAnsi"/>
          <w:color w:val="000000"/>
          <w:sz w:val="21"/>
          <w:szCs w:val="21"/>
        </w:rPr>
        <w:t>.</w:t>
      </w:r>
    </w:p>
    <w:p w:rsidR="00E94B89" w:rsidRPr="00324936" w:rsidRDefault="0021402D" w:rsidP="005E36E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</w:rPr>
      </w:pPr>
      <w:r w:rsidRPr="00324936">
        <w:rPr>
          <w:rFonts w:asciiTheme="majorHAnsi" w:hAnsiTheme="majorHAnsi"/>
          <w:sz w:val="21"/>
          <w:szCs w:val="21"/>
        </w:rPr>
        <w:t xml:space="preserve">Według autorów koncepcji </w:t>
      </w:r>
      <w:r w:rsidRPr="00324936">
        <w:rPr>
          <w:rFonts w:asciiTheme="majorHAnsi" w:hAnsiTheme="majorHAnsi"/>
          <w:b/>
          <w:sz w:val="21"/>
          <w:szCs w:val="21"/>
        </w:rPr>
        <w:t>m</w:t>
      </w:r>
      <w:r w:rsidR="00781697" w:rsidRPr="00324936">
        <w:rPr>
          <w:rFonts w:asciiTheme="majorHAnsi" w:hAnsiTheme="majorHAnsi"/>
          <w:b/>
          <w:sz w:val="21"/>
          <w:szCs w:val="21"/>
        </w:rPr>
        <w:t>iasta małe</w:t>
      </w:r>
      <w:r w:rsidRPr="00324936">
        <w:rPr>
          <w:rFonts w:asciiTheme="majorHAnsi" w:hAnsiTheme="majorHAnsi"/>
          <w:sz w:val="21"/>
          <w:szCs w:val="21"/>
        </w:rPr>
        <w:t xml:space="preserve"> </w:t>
      </w:r>
      <w:r w:rsidR="00781697" w:rsidRPr="00324936">
        <w:rPr>
          <w:rFonts w:asciiTheme="majorHAnsi" w:hAnsiTheme="majorHAnsi"/>
          <w:sz w:val="21"/>
          <w:szCs w:val="21"/>
        </w:rPr>
        <w:t xml:space="preserve">nie powinny być bezpośrednio podmiotem polityki miejskiej, ale raczej regionalnej oraz rozwoju obszarów wiejskich. </w:t>
      </w:r>
      <w:r w:rsidRPr="00324936">
        <w:rPr>
          <w:rFonts w:asciiTheme="majorHAnsi" w:hAnsiTheme="majorHAnsi"/>
          <w:sz w:val="21"/>
          <w:szCs w:val="21"/>
        </w:rPr>
        <w:t>Jak tłumaczą, w</w:t>
      </w:r>
      <w:r w:rsidR="00781697" w:rsidRPr="00324936">
        <w:rPr>
          <w:rFonts w:asciiTheme="majorHAnsi" w:hAnsiTheme="majorHAnsi"/>
          <w:sz w:val="21"/>
          <w:szCs w:val="21"/>
        </w:rPr>
        <w:t xml:space="preserve"> większości przypadków ośrodki te funkcjonują podobnie jak inne miejscowości gminne posi</w:t>
      </w:r>
      <w:r w:rsidRPr="00324936">
        <w:rPr>
          <w:rFonts w:asciiTheme="majorHAnsi" w:hAnsiTheme="majorHAnsi"/>
          <w:sz w:val="21"/>
          <w:szCs w:val="21"/>
        </w:rPr>
        <w:t xml:space="preserve">adające status gminy wiejskiej, a o ich „miejskości” decyduje często jedynie formalny status i zaszłości historyczne. </w:t>
      </w:r>
      <w:r w:rsidR="00781697" w:rsidRPr="00324936">
        <w:rPr>
          <w:rFonts w:asciiTheme="majorHAnsi" w:hAnsiTheme="majorHAnsi"/>
          <w:sz w:val="21"/>
          <w:szCs w:val="21"/>
        </w:rPr>
        <w:t xml:space="preserve">Wyjątkiem są te małe miasta i gminy wiejskie, które współtworzą obszary metropolitalne oraz należą do obszarów funkcjonalnych dużych miast. </w:t>
      </w:r>
    </w:p>
    <w:p w:rsidR="00324936" w:rsidRDefault="00324936" w:rsidP="00324936">
      <w:pPr>
        <w:jc w:val="center"/>
        <w:rPr>
          <w:rFonts w:asciiTheme="majorHAnsi" w:hAnsiTheme="majorHAnsi" w:cstheme="majorHAnsi"/>
          <w:b/>
          <w:bCs/>
          <w:color w:val="ED7D31" w:themeColor="accent2"/>
        </w:rPr>
      </w:pPr>
    </w:p>
    <w:p w:rsidR="00324936" w:rsidRPr="00324936" w:rsidRDefault="00324936" w:rsidP="00324936">
      <w:pPr>
        <w:jc w:val="center"/>
        <w:rPr>
          <w:rFonts w:asciiTheme="majorHAnsi" w:hAnsiTheme="majorHAnsi" w:cstheme="majorHAnsi"/>
          <w:b/>
          <w:bCs/>
          <w:color w:val="ED7D31" w:themeColor="accent2"/>
        </w:rPr>
      </w:pPr>
      <w:r w:rsidRPr="00324936">
        <w:rPr>
          <w:rFonts w:asciiTheme="majorHAnsi" w:hAnsiTheme="majorHAnsi" w:cstheme="majorHAnsi"/>
          <w:b/>
          <w:bCs/>
          <w:color w:val="ED7D31" w:themeColor="accent2"/>
        </w:rPr>
        <w:t>_______</w:t>
      </w:r>
    </w:p>
    <w:p w:rsidR="00324936" w:rsidRPr="00324936" w:rsidRDefault="00324936" w:rsidP="00324936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324936">
        <w:rPr>
          <w:rFonts w:asciiTheme="majorHAnsi" w:hAnsiTheme="majorHAnsi" w:cstheme="majorHAnsi"/>
          <w:sz w:val="21"/>
          <w:szCs w:val="21"/>
        </w:rPr>
        <w:t>Obserwatorium Polityki Miejskiej to inicjatywa Instytutu Rozwoju Miast i Regionów, w ramach której prowadzone są badania o zmianach, jakie dokonują się w polskich miastach.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324936" w:rsidRPr="00324936" w:rsidTr="006D3A20">
        <w:tc>
          <w:tcPr>
            <w:tcW w:w="4724" w:type="dxa"/>
          </w:tcPr>
          <w:p w:rsidR="00324936" w:rsidRPr="00324936" w:rsidRDefault="00324936" w:rsidP="006D3A20">
            <w:pPr>
              <w:spacing w:before="80" w:after="80"/>
              <w:ind w:left="-105"/>
              <w:rPr>
                <w:rFonts w:asciiTheme="majorHAnsi" w:eastAsia="Times New Roman" w:hAnsiTheme="majorHAnsi" w:cstheme="majorHAnsi"/>
                <w:color w:val="333333"/>
                <w:sz w:val="21"/>
                <w:szCs w:val="21"/>
              </w:rPr>
            </w:pPr>
            <w:r w:rsidRPr="00324936">
              <w:rPr>
                <w:rFonts w:asciiTheme="majorHAnsi" w:hAnsiTheme="majorHAnsi" w:cstheme="majorHAnsi"/>
                <w:b/>
                <w:color w:val="ED7D31"/>
                <w:sz w:val="21"/>
                <w:szCs w:val="21"/>
              </w:rPr>
              <w:t>KONTAKT:</w:t>
            </w:r>
          </w:p>
        </w:tc>
      </w:tr>
      <w:tr w:rsidR="00324936" w:rsidRPr="00324936" w:rsidTr="006D3A20">
        <w:trPr>
          <w:trHeight w:val="506"/>
        </w:trPr>
        <w:tc>
          <w:tcPr>
            <w:tcW w:w="4724" w:type="dxa"/>
          </w:tcPr>
          <w:p w:rsidR="00324936" w:rsidRPr="00324936" w:rsidRDefault="00324936" w:rsidP="006D3A20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324936">
              <w:rPr>
                <w:rFonts w:asciiTheme="majorHAnsi" w:hAnsiTheme="majorHAnsi" w:cstheme="majorHAnsi"/>
                <w:b/>
                <w:sz w:val="21"/>
                <w:szCs w:val="21"/>
              </w:rPr>
              <w:t>Karol Janas</w:t>
            </w:r>
            <w:r w:rsidRPr="0032493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324936" w:rsidRPr="00324936" w:rsidRDefault="00324936" w:rsidP="006D3A20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324936">
              <w:rPr>
                <w:rFonts w:asciiTheme="majorHAnsi" w:hAnsiTheme="majorHAnsi" w:cstheme="majorHAnsi"/>
                <w:sz w:val="21"/>
                <w:szCs w:val="21"/>
              </w:rPr>
              <w:t xml:space="preserve">Kierownik Obserwatorium Polityki Miejskiej </w:t>
            </w:r>
          </w:p>
          <w:p w:rsidR="00324936" w:rsidRPr="00324936" w:rsidRDefault="00324936" w:rsidP="006D3A20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  <w:r w:rsidRPr="00324936">
              <w:rPr>
                <w:rFonts w:asciiTheme="majorHAnsi" w:hAnsiTheme="majorHAnsi" w:cstheme="majorHAnsi"/>
                <w:sz w:val="21"/>
                <w:szCs w:val="21"/>
              </w:rPr>
              <w:t>Instytut Rozwoju Miast i Regionów</w:t>
            </w:r>
          </w:p>
        </w:tc>
      </w:tr>
      <w:tr w:rsidR="00324936" w:rsidRPr="000A3AE2" w:rsidTr="006D3A20">
        <w:trPr>
          <w:trHeight w:val="672"/>
        </w:trPr>
        <w:tc>
          <w:tcPr>
            <w:tcW w:w="4724" w:type="dxa"/>
          </w:tcPr>
          <w:p w:rsidR="00324936" w:rsidRPr="00324936" w:rsidRDefault="00324936" w:rsidP="006D3A20">
            <w:pPr>
              <w:ind w:left="-105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324936" w:rsidRPr="00324936" w:rsidRDefault="00324936" w:rsidP="006D3A20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2493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tel.: (+48) 12 634 29 53, wew. 21 </w:t>
            </w:r>
          </w:p>
          <w:p w:rsidR="00324936" w:rsidRPr="00324936" w:rsidRDefault="00324936" w:rsidP="006D3A20">
            <w:pPr>
              <w:ind w:left="-105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2493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e-mail: kjanas@irmir.pl </w:t>
            </w:r>
          </w:p>
        </w:tc>
      </w:tr>
    </w:tbl>
    <w:p w:rsidR="00324936" w:rsidRPr="00324936" w:rsidRDefault="00324936" w:rsidP="005E36E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1"/>
          <w:szCs w:val="21"/>
          <w:lang w:val="en-US"/>
        </w:rPr>
      </w:pPr>
    </w:p>
    <w:sectPr w:rsidR="00324936" w:rsidRPr="003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6E" w:rsidRDefault="0032676E" w:rsidP="00E94B89">
      <w:pPr>
        <w:spacing w:after="0" w:line="240" w:lineRule="auto"/>
      </w:pPr>
      <w:r>
        <w:separator/>
      </w:r>
    </w:p>
  </w:endnote>
  <w:endnote w:type="continuationSeparator" w:id="0">
    <w:p w:rsidR="0032676E" w:rsidRDefault="0032676E" w:rsidP="00E9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6E" w:rsidRDefault="0032676E" w:rsidP="00E94B89">
      <w:pPr>
        <w:spacing w:after="0" w:line="240" w:lineRule="auto"/>
      </w:pPr>
      <w:r>
        <w:separator/>
      </w:r>
    </w:p>
  </w:footnote>
  <w:footnote w:type="continuationSeparator" w:id="0">
    <w:p w:rsidR="0032676E" w:rsidRDefault="0032676E" w:rsidP="00E9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98D"/>
    <w:multiLevelType w:val="hybridMultilevel"/>
    <w:tmpl w:val="EFE25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41312"/>
    <w:multiLevelType w:val="multilevel"/>
    <w:tmpl w:val="79CAC5D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523306"/>
    <w:multiLevelType w:val="multilevel"/>
    <w:tmpl w:val="5AC6BB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87D0D6A"/>
    <w:multiLevelType w:val="multilevel"/>
    <w:tmpl w:val="A7D2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6174AFE"/>
    <w:multiLevelType w:val="hybridMultilevel"/>
    <w:tmpl w:val="6928A266"/>
    <w:lvl w:ilvl="0" w:tplc="6186EEC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7740"/>
    <w:multiLevelType w:val="hybridMultilevel"/>
    <w:tmpl w:val="547A6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A64E6"/>
    <w:multiLevelType w:val="hybridMultilevel"/>
    <w:tmpl w:val="5B90413A"/>
    <w:lvl w:ilvl="0" w:tplc="6186EEC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6D54"/>
    <w:multiLevelType w:val="multilevel"/>
    <w:tmpl w:val="1032A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2B5B"/>
    <w:multiLevelType w:val="multilevel"/>
    <w:tmpl w:val="1D5A8F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A307D1D"/>
    <w:multiLevelType w:val="multilevel"/>
    <w:tmpl w:val="4B4026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69"/>
    <w:rsid w:val="000A3AE2"/>
    <w:rsid w:val="00176986"/>
    <w:rsid w:val="00210208"/>
    <w:rsid w:val="0021402D"/>
    <w:rsid w:val="00324936"/>
    <w:rsid w:val="0032676E"/>
    <w:rsid w:val="003A1EF5"/>
    <w:rsid w:val="0040623D"/>
    <w:rsid w:val="00452A94"/>
    <w:rsid w:val="004D42E1"/>
    <w:rsid w:val="005B2DDB"/>
    <w:rsid w:val="005E36ED"/>
    <w:rsid w:val="0060663B"/>
    <w:rsid w:val="00700922"/>
    <w:rsid w:val="00781697"/>
    <w:rsid w:val="009126F0"/>
    <w:rsid w:val="00A76DCB"/>
    <w:rsid w:val="00C211D9"/>
    <w:rsid w:val="00CC0A15"/>
    <w:rsid w:val="00E94B89"/>
    <w:rsid w:val="00F20040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E64A"/>
  <w15:chartTrackingRefBased/>
  <w15:docId w15:val="{F2BF2D9E-0817-4FEA-8114-1CBE7B0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869"/>
    <w:pPr>
      <w:jc w:val="both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0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A94"/>
    <w:pPr>
      <w:keepNext/>
      <w:keepLines/>
      <w:numPr>
        <w:numId w:val="3"/>
      </w:numPr>
      <w:spacing w:before="240" w:after="12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B8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94B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52A94"/>
    <w:rPr>
      <w:rFonts w:asciiTheme="majorHAnsi" w:eastAsiaTheme="majorEastAsia" w:hAnsiTheme="majorHAnsi" w:cstheme="majorBidi"/>
      <w:color w:val="ED7D31" w:themeColor="accent2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062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0A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0A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0A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2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12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</dc:creator>
  <cp:keywords/>
  <dc:description/>
  <cp:lastModifiedBy>Lennon</cp:lastModifiedBy>
  <cp:revision>3</cp:revision>
  <dcterms:created xsi:type="dcterms:W3CDTF">2020-10-19T09:02:00Z</dcterms:created>
  <dcterms:modified xsi:type="dcterms:W3CDTF">2020-10-19T09:08:00Z</dcterms:modified>
</cp:coreProperties>
</file>